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学院基层教学组织建设方案</w:t>
      </w: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为进一步加强学院教学基层组织建设，发挥基层党建作</w:t>
      </w:r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用，促进党建与学院工作的深度融合，增强教职工集体荣誉和归属感，规范管理。现结合学校党建将教师支部建在实体上的要求，根据学院教学课程相似原则，拟组建如下教研室，原有学科组撤销。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法学第一教研室（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法理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法史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宪法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、行政法15人）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马明贤、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迟方旭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孙丽君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康建胜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邓小兵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阮兴、周桂党、韩雪梅、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王柏荣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刘冰、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张杰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杨彦虎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宋晓玲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温昱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张旭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法学第二教研室（民商、民诉12人）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汪振江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杨雅妮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蔡秉坤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梁琳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白牧蓉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吴烨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宋鹏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周晓、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荣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丽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张智渊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、王旭升、刘洋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法学第三教研室（刑法、刑诉10人）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陈航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拜荣静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张建军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申伟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马卫军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李清宇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蒋志如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蒋勇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、陈海平、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陈婧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法学第四教研室（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经济法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环资法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、国际法15人）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吴双全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刘光华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陈国文、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胡珀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李忆春、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林宗浩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李志强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柴裕红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王雅霖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李玉虎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张莉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李晓静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童丽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祝睿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道格拉斯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OTE3ZjM4YjBkYzFhYmQxZDM5MzFlMjM4YWI4ZDQifQ=="/>
  </w:docVars>
  <w:rsids>
    <w:rsidRoot w:val="24966590"/>
    <w:rsid w:val="1366500C"/>
    <w:rsid w:val="15640E40"/>
    <w:rsid w:val="24966590"/>
    <w:rsid w:val="3058360B"/>
    <w:rsid w:val="3AD73A32"/>
    <w:rsid w:val="41EB3ED9"/>
    <w:rsid w:val="5CFF2B66"/>
    <w:rsid w:val="62E46602"/>
    <w:rsid w:val="6F881820"/>
    <w:rsid w:val="74E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418</Characters>
  <Lines>0</Lines>
  <Paragraphs>0</Paragraphs>
  <TotalTime>1</TotalTime>
  <ScaleCrop>false</ScaleCrop>
  <LinksUpToDate>false</LinksUpToDate>
  <CharactersWithSpaces>418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2023-09-11T06:42:00Z</dcterms:created>
  <dc:creator>一路前行</dc:creator>
  <cp:lastModifiedBy>Whisper_</cp:lastModifiedBy>
  <cp:lastPrinted>2023-10-12T03:45:00Z</cp:lastPrinted>
  <dcterms:modified xsi:type="dcterms:W3CDTF">2024-01-05T04:02:01Z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75D6FF5206AC435C86B1C9895B7C619A_11</vt:lpwstr>
  </property>
</Properties>
</file>